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55" w:rsidRDefault="00D02955" w:rsidP="00D02955">
      <w:pPr>
        <w:tabs>
          <w:tab w:val="left" w:pos="1200"/>
        </w:tabs>
        <w:spacing w:line="240" w:lineRule="auto"/>
        <w:jc w:val="center"/>
        <w:rPr>
          <w:rFonts w:hint="eastAsia"/>
          <w:kern w:val="0"/>
          <w:sz w:val="36"/>
          <w:szCs w:val="36"/>
          <w:u w:val="single"/>
        </w:rPr>
      </w:pPr>
      <w:r w:rsidRPr="001D798A">
        <w:rPr>
          <w:rFonts w:hint="eastAsia"/>
          <w:kern w:val="0"/>
          <w:sz w:val="36"/>
          <w:szCs w:val="36"/>
        </w:rPr>
        <w:t>國立中興大學</w:t>
      </w:r>
      <w:bookmarkStart w:id="0" w:name="_GoBack"/>
      <w:r w:rsidRPr="001D798A">
        <w:rPr>
          <w:rFonts w:hint="eastAsia"/>
          <w:kern w:val="0"/>
          <w:sz w:val="36"/>
          <w:szCs w:val="36"/>
        </w:rPr>
        <w:t>森林學系教師評審委員會</w:t>
      </w:r>
      <w:r w:rsidRPr="001D798A">
        <w:rPr>
          <w:rFonts w:hint="eastAsia"/>
          <w:kern w:val="0"/>
          <w:sz w:val="36"/>
          <w:szCs w:val="36"/>
          <w:u w:val="single"/>
        </w:rPr>
        <w:t>設置要點</w:t>
      </w:r>
      <w:bookmarkEnd w:id="0"/>
    </w:p>
    <w:p w:rsidR="00D02955" w:rsidRDefault="00D02955" w:rsidP="00D02955">
      <w:pPr>
        <w:tabs>
          <w:tab w:val="left" w:pos="1200"/>
        </w:tabs>
        <w:spacing w:line="240" w:lineRule="auto"/>
        <w:jc w:val="center"/>
        <w:rPr>
          <w:rFonts w:hint="eastAsia"/>
        </w:rPr>
      </w:pPr>
    </w:p>
    <w:p w:rsidR="00D02955" w:rsidRPr="001D798A" w:rsidRDefault="00D02955" w:rsidP="00D02955">
      <w:pPr>
        <w:pStyle w:val="18cm"/>
        <w:adjustRightInd w:val="0"/>
        <w:snapToGrid w:val="0"/>
        <w:spacing w:line="240" w:lineRule="atLeast"/>
        <w:ind w:left="2700" w:firstLineChars="319" w:firstLine="702"/>
        <w:jc w:val="right"/>
      </w:pPr>
      <w:r w:rsidRPr="001D798A">
        <w:t>81</w:t>
      </w:r>
      <w:r w:rsidRPr="001D798A">
        <w:rPr>
          <w:rFonts w:hint="eastAsia"/>
        </w:rPr>
        <w:t>年</w:t>
      </w:r>
      <w:r w:rsidRPr="001D798A">
        <w:t>6</w:t>
      </w:r>
      <w:r w:rsidRPr="001D798A">
        <w:rPr>
          <w:rFonts w:hint="eastAsia"/>
        </w:rPr>
        <w:t>月</w:t>
      </w:r>
      <w:r w:rsidRPr="001D798A">
        <w:t>23</w:t>
      </w:r>
      <w:r w:rsidRPr="001D798A">
        <w:rPr>
          <w:rFonts w:hint="eastAsia"/>
        </w:rPr>
        <w:t>日第</w:t>
      </w:r>
      <w:r w:rsidRPr="001D798A">
        <w:t>95</w:t>
      </w:r>
      <w:r w:rsidRPr="001D798A">
        <w:rPr>
          <w:rFonts w:hint="eastAsia"/>
        </w:rPr>
        <w:t>次系</w:t>
      </w:r>
      <w:proofErr w:type="gramStart"/>
      <w:r w:rsidRPr="001D798A">
        <w:rPr>
          <w:rFonts w:hint="eastAsia"/>
        </w:rPr>
        <w:t>務</w:t>
      </w:r>
      <w:proofErr w:type="gramEnd"/>
      <w:r w:rsidRPr="001D798A">
        <w:rPr>
          <w:rFonts w:hint="eastAsia"/>
        </w:rPr>
        <w:t>會議通過</w:t>
      </w:r>
    </w:p>
    <w:p w:rsidR="00D02955" w:rsidRPr="001D798A" w:rsidRDefault="00D02955" w:rsidP="00D02955">
      <w:pPr>
        <w:pStyle w:val="18cm"/>
        <w:adjustRightInd w:val="0"/>
        <w:snapToGrid w:val="0"/>
        <w:spacing w:line="240" w:lineRule="atLeast"/>
        <w:ind w:left="960" w:hanging="960"/>
        <w:jc w:val="right"/>
      </w:pPr>
      <w:r w:rsidRPr="001D798A">
        <w:t>88</w:t>
      </w:r>
      <w:r w:rsidRPr="001D798A">
        <w:rPr>
          <w:rFonts w:hint="eastAsia"/>
        </w:rPr>
        <w:t>年</w:t>
      </w:r>
      <w:r w:rsidRPr="001D798A">
        <w:t>9</w:t>
      </w:r>
      <w:r w:rsidRPr="001D798A">
        <w:rPr>
          <w:rFonts w:hint="eastAsia"/>
        </w:rPr>
        <w:t>月</w:t>
      </w:r>
      <w:r w:rsidRPr="001D798A">
        <w:t>16</w:t>
      </w:r>
      <w:r w:rsidRPr="001D798A">
        <w:rPr>
          <w:rFonts w:hint="eastAsia"/>
        </w:rPr>
        <w:t>日第</w:t>
      </w:r>
      <w:r w:rsidRPr="001D798A">
        <w:t>141</w:t>
      </w:r>
      <w:r w:rsidRPr="001D798A">
        <w:rPr>
          <w:rFonts w:hint="eastAsia"/>
        </w:rPr>
        <w:t>次系</w:t>
      </w:r>
      <w:proofErr w:type="gramStart"/>
      <w:r w:rsidRPr="001D798A">
        <w:rPr>
          <w:rFonts w:hint="eastAsia"/>
        </w:rPr>
        <w:t>務</w:t>
      </w:r>
      <w:proofErr w:type="gramEnd"/>
      <w:r w:rsidRPr="001D798A">
        <w:rPr>
          <w:rFonts w:hint="eastAsia"/>
        </w:rPr>
        <w:t>會議修正通過第二</w:t>
      </w:r>
      <w:proofErr w:type="gramStart"/>
      <w:r w:rsidRPr="001D798A">
        <w:rPr>
          <w:rFonts w:hint="eastAsia"/>
        </w:rPr>
        <w:t>條</w:t>
      </w:r>
      <w:proofErr w:type="gramEnd"/>
      <w:r w:rsidRPr="001D798A">
        <w:rPr>
          <w:rFonts w:hint="eastAsia"/>
        </w:rPr>
        <w:t>條文</w:t>
      </w:r>
    </w:p>
    <w:p w:rsidR="00D02955" w:rsidRPr="001D798A" w:rsidRDefault="00D02955" w:rsidP="00D02955">
      <w:pPr>
        <w:pStyle w:val="18cm"/>
        <w:adjustRightInd w:val="0"/>
        <w:snapToGrid w:val="0"/>
        <w:spacing w:line="240" w:lineRule="atLeast"/>
        <w:ind w:leftChars="-1042" w:left="0" w:right="71" w:hangingChars="1137" w:hanging="2501"/>
        <w:jc w:val="right"/>
      </w:pPr>
      <w:r w:rsidRPr="001D798A">
        <w:t>90</w:t>
      </w:r>
      <w:r w:rsidRPr="001D798A">
        <w:rPr>
          <w:rFonts w:hint="eastAsia"/>
        </w:rPr>
        <w:t>年</w:t>
      </w:r>
      <w:r w:rsidRPr="001D798A">
        <w:t>9</w:t>
      </w:r>
      <w:r w:rsidRPr="001D798A">
        <w:rPr>
          <w:rFonts w:hint="eastAsia"/>
        </w:rPr>
        <w:t>月</w:t>
      </w:r>
      <w:r w:rsidRPr="001D798A">
        <w:t>25</w:t>
      </w:r>
      <w:r w:rsidRPr="001D798A">
        <w:rPr>
          <w:rFonts w:hint="eastAsia"/>
        </w:rPr>
        <w:t>日第</w:t>
      </w:r>
      <w:r w:rsidRPr="001D798A">
        <w:t>157</w:t>
      </w:r>
      <w:r w:rsidRPr="001D798A">
        <w:rPr>
          <w:rFonts w:hint="eastAsia"/>
        </w:rPr>
        <w:t>系</w:t>
      </w:r>
      <w:proofErr w:type="gramStart"/>
      <w:r w:rsidRPr="001D798A">
        <w:rPr>
          <w:rFonts w:hint="eastAsia"/>
        </w:rPr>
        <w:t>務</w:t>
      </w:r>
      <w:proofErr w:type="gramEnd"/>
      <w:r w:rsidRPr="001D798A">
        <w:rPr>
          <w:rFonts w:hint="eastAsia"/>
        </w:rPr>
        <w:t>會議修正通過第一、二、五、六</w:t>
      </w:r>
      <w:proofErr w:type="gramStart"/>
      <w:r w:rsidRPr="001D798A">
        <w:rPr>
          <w:rFonts w:hint="eastAsia"/>
        </w:rPr>
        <w:t>條</w:t>
      </w:r>
      <w:proofErr w:type="gramEnd"/>
      <w:r w:rsidRPr="001D798A">
        <w:rPr>
          <w:rFonts w:hint="eastAsia"/>
        </w:rPr>
        <w:t>條文</w:t>
      </w:r>
    </w:p>
    <w:p w:rsidR="00D02955" w:rsidRPr="001D798A" w:rsidRDefault="00D02955" w:rsidP="00D02955">
      <w:pPr>
        <w:pStyle w:val="18cm"/>
        <w:adjustRightInd w:val="0"/>
        <w:snapToGrid w:val="0"/>
        <w:spacing w:line="240" w:lineRule="atLeast"/>
        <w:ind w:left="960" w:hanging="960"/>
        <w:jc w:val="right"/>
      </w:pPr>
      <w:r w:rsidRPr="001D798A">
        <w:t>93</w:t>
      </w:r>
      <w:r w:rsidRPr="001D798A">
        <w:rPr>
          <w:rFonts w:hint="eastAsia"/>
        </w:rPr>
        <w:t>年</w:t>
      </w:r>
      <w:r w:rsidRPr="001D798A">
        <w:t>2</w:t>
      </w:r>
      <w:r w:rsidRPr="001D798A">
        <w:rPr>
          <w:rFonts w:hint="eastAsia"/>
        </w:rPr>
        <w:t>月</w:t>
      </w:r>
      <w:r w:rsidRPr="001D798A">
        <w:t>13</w:t>
      </w:r>
      <w:r w:rsidRPr="001D798A">
        <w:rPr>
          <w:rFonts w:hint="eastAsia"/>
        </w:rPr>
        <w:t>日第</w:t>
      </w:r>
      <w:r w:rsidRPr="001D798A">
        <w:t>177</w:t>
      </w:r>
      <w:r w:rsidRPr="001D798A">
        <w:rPr>
          <w:rFonts w:hint="eastAsia"/>
        </w:rPr>
        <w:t>系</w:t>
      </w:r>
      <w:proofErr w:type="gramStart"/>
      <w:r w:rsidRPr="001D798A">
        <w:rPr>
          <w:rFonts w:hint="eastAsia"/>
        </w:rPr>
        <w:t>務</w:t>
      </w:r>
      <w:proofErr w:type="gramEnd"/>
      <w:r w:rsidRPr="001D798A">
        <w:rPr>
          <w:rFonts w:hint="eastAsia"/>
        </w:rPr>
        <w:t>會議修正通過第八</w:t>
      </w:r>
      <w:proofErr w:type="gramStart"/>
      <w:r w:rsidRPr="001D798A">
        <w:rPr>
          <w:rFonts w:hint="eastAsia"/>
        </w:rPr>
        <w:t>條</w:t>
      </w:r>
      <w:proofErr w:type="gramEnd"/>
      <w:r w:rsidRPr="001D798A">
        <w:rPr>
          <w:rFonts w:hint="eastAsia"/>
        </w:rPr>
        <w:t>條文</w:t>
      </w:r>
    </w:p>
    <w:p w:rsidR="00D02955" w:rsidRPr="001D798A" w:rsidRDefault="00D02955" w:rsidP="00D02955">
      <w:pPr>
        <w:pStyle w:val="18cm"/>
        <w:adjustRightInd w:val="0"/>
        <w:snapToGrid w:val="0"/>
        <w:spacing w:line="240" w:lineRule="atLeast"/>
        <w:ind w:left="960" w:hanging="960"/>
        <w:jc w:val="right"/>
      </w:pPr>
      <w:r w:rsidRPr="001D798A">
        <w:t>97</w:t>
      </w:r>
      <w:r w:rsidRPr="001D798A">
        <w:rPr>
          <w:rFonts w:hint="eastAsia"/>
        </w:rPr>
        <w:t>年</w:t>
      </w:r>
      <w:r w:rsidRPr="001D798A">
        <w:t>2</w:t>
      </w:r>
      <w:r w:rsidRPr="001D798A">
        <w:rPr>
          <w:rFonts w:hint="eastAsia"/>
        </w:rPr>
        <w:t>月</w:t>
      </w:r>
      <w:r w:rsidRPr="001D798A">
        <w:t>19</w:t>
      </w:r>
      <w:r w:rsidRPr="001D798A">
        <w:rPr>
          <w:rFonts w:hint="eastAsia"/>
        </w:rPr>
        <w:t>日第</w:t>
      </w:r>
      <w:r w:rsidRPr="001D798A">
        <w:t>220</w:t>
      </w:r>
      <w:r w:rsidRPr="001D798A">
        <w:rPr>
          <w:rFonts w:hint="eastAsia"/>
        </w:rPr>
        <w:t>系</w:t>
      </w:r>
      <w:proofErr w:type="gramStart"/>
      <w:r w:rsidRPr="001D798A">
        <w:rPr>
          <w:rFonts w:hint="eastAsia"/>
        </w:rPr>
        <w:t>務</w:t>
      </w:r>
      <w:proofErr w:type="gramEnd"/>
      <w:r w:rsidRPr="001D798A">
        <w:rPr>
          <w:rFonts w:hint="eastAsia"/>
        </w:rPr>
        <w:t>會議修正通過第二</w:t>
      </w:r>
      <w:proofErr w:type="gramStart"/>
      <w:r w:rsidRPr="001D798A">
        <w:rPr>
          <w:rFonts w:hint="eastAsia"/>
        </w:rPr>
        <w:t>條</w:t>
      </w:r>
      <w:proofErr w:type="gramEnd"/>
      <w:r w:rsidRPr="001D798A">
        <w:rPr>
          <w:rFonts w:hint="eastAsia"/>
        </w:rPr>
        <w:t>條文</w:t>
      </w:r>
    </w:p>
    <w:p w:rsidR="00D02955" w:rsidRPr="001D798A" w:rsidRDefault="00D02955" w:rsidP="00D02955">
      <w:pPr>
        <w:pStyle w:val="18cm"/>
        <w:adjustRightInd w:val="0"/>
        <w:snapToGrid w:val="0"/>
        <w:spacing w:line="240" w:lineRule="atLeast"/>
        <w:ind w:left="960" w:hanging="960"/>
        <w:jc w:val="right"/>
      </w:pPr>
      <w:r w:rsidRPr="001D798A">
        <w:t>98</w:t>
      </w:r>
      <w:r w:rsidRPr="001D798A">
        <w:rPr>
          <w:rFonts w:hint="eastAsia"/>
        </w:rPr>
        <w:t>年</w:t>
      </w:r>
      <w:r w:rsidRPr="001D798A">
        <w:t>7</w:t>
      </w:r>
      <w:r w:rsidRPr="001D798A">
        <w:rPr>
          <w:rFonts w:hint="eastAsia"/>
        </w:rPr>
        <w:t>月</w:t>
      </w:r>
      <w:r w:rsidRPr="001D798A">
        <w:t>24</w:t>
      </w:r>
      <w:r w:rsidRPr="001D798A">
        <w:rPr>
          <w:rFonts w:hint="eastAsia"/>
        </w:rPr>
        <w:t>日第</w:t>
      </w:r>
      <w:r w:rsidRPr="001D798A">
        <w:t>223</w:t>
      </w:r>
      <w:r w:rsidRPr="001D798A">
        <w:rPr>
          <w:rFonts w:hint="eastAsia"/>
        </w:rPr>
        <w:t>系</w:t>
      </w:r>
      <w:proofErr w:type="gramStart"/>
      <w:r w:rsidRPr="001D798A">
        <w:rPr>
          <w:rFonts w:hint="eastAsia"/>
        </w:rPr>
        <w:t>務</w:t>
      </w:r>
      <w:proofErr w:type="gramEnd"/>
      <w:r w:rsidRPr="001D798A">
        <w:rPr>
          <w:rFonts w:hint="eastAsia"/>
        </w:rPr>
        <w:t>會議修正通過第二</w:t>
      </w:r>
      <w:proofErr w:type="gramStart"/>
      <w:r w:rsidRPr="001D798A">
        <w:rPr>
          <w:rFonts w:hint="eastAsia"/>
        </w:rPr>
        <w:t>條</w:t>
      </w:r>
      <w:proofErr w:type="gramEnd"/>
      <w:r w:rsidRPr="001D798A">
        <w:rPr>
          <w:rFonts w:hint="eastAsia"/>
        </w:rPr>
        <w:t>條文</w:t>
      </w:r>
    </w:p>
    <w:p w:rsidR="00D02955" w:rsidRPr="001D798A" w:rsidRDefault="00D02955" w:rsidP="00D02955">
      <w:pPr>
        <w:pStyle w:val="18cm"/>
        <w:adjustRightInd w:val="0"/>
        <w:snapToGrid w:val="0"/>
        <w:spacing w:line="240" w:lineRule="atLeast"/>
        <w:ind w:left="960" w:hanging="960"/>
        <w:jc w:val="right"/>
      </w:pPr>
      <w:r w:rsidRPr="001D798A">
        <w:t>99</w:t>
      </w:r>
      <w:r w:rsidRPr="001D798A">
        <w:rPr>
          <w:rFonts w:hint="eastAsia"/>
        </w:rPr>
        <w:t>年</w:t>
      </w:r>
      <w:r w:rsidRPr="001D798A">
        <w:t>2</w:t>
      </w:r>
      <w:r w:rsidRPr="001D798A">
        <w:rPr>
          <w:rFonts w:hint="eastAsia"/>
        </w:rPr>
        <w:t>月</w:t>
      </w:r>
      <w:r w:rsidRPr="001D798A">
        <w:t>26</w:t>
      </w:r>
      <w:r w:rsidRPr="001D798A">
        <w:rPr>
          <w:rFonts w:hint="eastAsia"/>
        </w:rPr>
        <w:t>日第</w:t>
      </w:r>
      <w:r w:rsidRPr="001D798A">
        <w:t>227</w:t>
      </w:r>
      <w:r w:rsidRPr="001D798A">
        <w:rPr>
          <w:rFonts w:hint="eastAsia"/>
        </w:rPr>
        <w:t>次系</w:t>
      </w:r>
      <w:proofErr w:type="gramStart"/>
      <w:r w:rsidRPr="001D798A">
        <w:rPr>
          <w:rFonts w:hint="eastAsia"/>
        </w:rPr>
        <w:t>務</w:t>
      </w:r>
      <w:proofErr w:type="gramEnd"/>
      <w:r w:rsidRPr="001D798A">
        <w:rPr>
          <w:rFonts w:hint="eastAsia"/>
        </w:rPr>
        <w:t>會議修正第二、十</w:t>
      </w:r>
      <w:proofErr w:type="gramStart"/>
      <w:r w:rsidRPr="001D798A">
        <w:rPr>
          <w:rFonts w:hint="eastAsia"/>
        </w:rPr>
        <w:t>條</w:t>
      </w:r>
      <w:proofErr w:type="gramEnd"/>
      <w:r w:rsidRPr="001D798A">
        <w:rPr>
          <w:rFonts w:hint="eastAsia"/>
        </w:rPr>
        <w:t>條文</w:t>
      </w:r>
    </w:p>
    <w:p w:rsidR="00D02955" w:rsidRPr="001D798A" w:rsidRDefault="00D02955" w:rsidP="00D02955">
      <w:pPr>
        <w:pStyle w:val="18cm"/>
        <w:adjustRightInd w:val="0"/>
        <w:snapToGrid w:val="0"/>
        <w:spacing w:line="240" w:lineRule="atLeast"/>
        <w:ind w:left="960" w:hanging="960"/>
        <w:jc w:val="right"/>
      </w:pPr>
      <w:r w:rsidRPr="001D798A">
        <w:t>101</w:t>
      </w:r>
      <w:r w:rsidRPr="001D798A">
        <w:rPr>
          <w:rFonts w:hint="eastAsia"/>
        </w:rPr>
        <w:t>年</w:t>
      </w:r>
      <w:r w:rsidRPr="001D798A">
        <w:t>6</w:t>
      </w:r>
      <w:r w:rsidRPr="001D798A">
        <w:rPr>
          <w:rFonts w:hint="eastAsia"/>
        </w:rPr>
        <w:t>月</w:t>
      </w:r>
      <w:r w:rsidRPr="001D798A">
        <w:t>6</w:t>
      </w:r>
      <w:r w:rsidRPr="001D798A">
        <w:rPr>
          <w:rFonts w:hint="eastAsia"/>
        </w:rPr>
        <w:t>日第</w:t>
      </w:r>
      <w:r w:rsidRPr="001D798A">
        <w:t>238</w:t>
      </w:r>
      <w:r w:rsidRPr="001D798A">
        <w:rPr>
          <w:rFonts w:hint="eastAsia"/>
        </w:rPr>
        <w:t>次系</w:t>
      </w:r>
      <w:proofErr w:type="gramStart"/>
      <w:r w:rsidRPr="001D798A">
        <w:rPr>
          <w:rFonts w:hint="eastAsia"/>
        </w:rPr>
        <w:t>務</w:t>
      </w:r>
      <w:proofErr w:type="gramEnd"/>
      <w:r w:rsidRPr="001D798A">
        <w:rPr>
          <w:rFonts w:hint="eastAsia"/>
        </w:rPr>
        <w:t>會議修正第二</w:t>
      </w:r>
      <w:proofErr w:type="gramStart"/>
      <w:r w:rsidRPr="001D798A">
        <w:rPr>
          <w:rFonts w:hint="eastAsia"/>
        </w:rPr>
        <w:t>條</w:t>
      </w:r>
      <w:proofErr w:type="gramEnd"/>
      <w:r w:rsidRPr="001D798A">
        <w:rPr>
          <w:rFonts w:hint="eastAsia"/>
        </w:rPr>
        <w:t>條文</w:t>
      </w:r>
    </w:p>
    <w:p w:rsidR="00D02955" w:rsidRPr="001D798A" w:rsidRDefault="00D02955" w:rsidP="00D02955">
      <w:pPr>
        <w:pStyle w:val="18cm"/>
        <w:adjustRightInd w:val="0"/>
        <w:snapToGrid w:val="0"/>
        <w:spacing w:line="240" w:lineRule="atLeast"/>
        <w:ind w:left="960" w:hanging="960"/>
        <w:jc w:val="right"/>
      </w:pPr>
      <w:r w:rsidRPr="001D798A">
        <w:t>101</w:t>
      </w:r>
      <w:r w:rsidRPr="001D798A">
        <w:rPr>
          <w:rFonts w:hint="eastAsia"/>
        </w:rPr>
        <w:t>年</w:t>
      </w:r>
      <w:r w:rsidRPr="001D798A">
        <w:t>6</w:t>
      </w:r>
      <w:r w:rsidRPr="001D798A">
        <w:rPr>
          <w:rFonts w:hint="eastAsia"/>
        </w:rPr>
        <w:t>月</w:t>
      </w:r>
      <w:r w:rsidRPr="001D798A">
        <w:t>25</w:t>
      </w:r>
      <w:r w:rsidRPr="001D798A">
        <w:rPr>
          <w:rFonts w:hint="eastAsia"/>
        </w:rPr>
        <w:t>日第</w:t>
      </w:r>
      <w:r w:rsidRPr="001D798A">
        <w:t>239</w:t>
      </w:r>
      <w:r w:rsidRPr="001D798A">
        <w:rPr>
          <w:rFonts w:hint="eastAsia"/>
        </w:rPr>
        <w:t>次系</w:t>
      </w:r>
      <w:proofErr w:type="gramStart"/>
      <w:r w:rsidRPr="001D798A">
        <w:rPr>
          <w:rFonts w:hint="eastAsia"/>
        </w:rPr>
        <w:t>務</w:t>
      </w:r>
      <w:proofErr w:type="gramEnd"/>
      <w:r w:rsidRPr="001D798A">
        <w:rPr>
          <w:rFonts w:hint="eastAsia"/>
        </w:rPr>
        <w:t>會議修正第二、四、六、八</w:t>
      </w:r>
      <w:proofErr w:type="gramStart"/>
      <w:r w:rsidRPr="001D798A">
        <w:rPr>
          <w:rFonts w:hint="eastAsia"/>
        </w:rPr>
        <w:t>條</w:t>
      </w:r>
      <w:proofErr w:type="gramEnd"/>
      <w:r w:rsidRPr="001D798A">
        <w:rPr>
          <w:rFonts w:hint="eastAsia"/>
        </w:rPr>
        <w:t>條文</w:t>
      </w:r>
    </w:p>
    <w:p w:rsidR="00D02955" w:rsidRPr="001D798A" w:rsidRDefault="00D02955" w:rsidP="00D02955">
      <w:pPr>
        <w:pStyle w:val="18cm"/>
        <w:adjustRightInd w:val="0"/>
        <w:snapToGrid w:val="0"/>
        <w:spacing w:line="240" w:lineRule="atLeast"/>
        <w:ind w:left="960" w:hanging="960"/>
        <w:jc w:val="right"/>
        <w:rPr>
          <w:rFonts w:hint="eastAsia"/>
        </w:rPr>
      </w:pPr>
      <w:r w:rsidRPr="001D798A">
        <w:t>102</w:t>
      </w:r>
      <w:r w:rsidRPr="001D798A">
        <w:rPr>
          <w:rFonts w:hint="eastAsia"/>
        </w:rPr>
        <w:t>年</w:t>
      </w:r>
      <w:r w:rsidRPr="001D798A">
        <w:t>2</w:t>
      </w:r>
      <w:r w:rsidRPr="001D798A">
        <w:rPr>
          <w:rFonts w:hint="eastAsia"/>
        </w:rPr>
        <w:t>月</w:t>
      </w:r>
      <w:r w:rsidRPr="001D798A">
        <w:t>22</w:t>
      </w:r>
      <w:r w:rsidRPr="001D798A">
        <w:rPr>
          <w:rFonts w:hint="eastAsia"/>
        </w:rPr>
        <w:t>日第</w:t>
      </w:r>
      <w:r w:rsidRPr="001D798A">
        <w:t>243</w:t>
      </w:r>
      <w:r w:rsidRPr="001D798A">
        <w:rPr>
          <w:rFonts w:hint="eastAsia"/>
        </w:rPr>
        <w:t>次系</w:t>
      </w:r>
      <w:proofErr w:type="gramStart"/>
      <w:r w:rsidRPr="001D798A">
        <w:rPr>
          <w:rFonts w:hint="eastAsia"/>
        </w:rPr>
        <w:t>務</w:t>
      </w:r>
      <w:proofErr w:type="gramEnd"/>
      <w:r w:rsidRPr="001D798A">
        <w:rPr>
          <w:rFonts w:hint="eastAsia"/>
        </w:rPr>
        <w:t>會議修正第八</w:t>
      </w:r>
      <w:proofErr w:type="gramStart"/>
      <w:r w:rsidRPr="001D798A">
        <w:rPr>
          <w:rFonts w:hint="eastAsia"/>
        </w:rPr>
        <w:t>條</w:t>
      </w:r>
      <w:proofErr w:type="gramEnd"/>
      <w:r w:rsidRPr="001D798A">
        <w:rPr>
          <w:rFonts w:hint="eastAsia"/>
        </w:rPr>
        <w:t>條文</w:t>
      </w:r>
    </w:p>
    <w:p w:rsidR="00D02955" w:rsidRPr="001D798A" w:rsidRDefault="00D02955" w:rsidP="00D02955">
      <w:pPr>
        <w:pStyle w:val="18cm"/>
        <w:adjustRightInd w:val="0"/>
        <w:snapToGrid w:val="0"/>
        <w:spacing w:line="240" w:lineRule="atLeast"/>
        <w:ind w:left="960" w:hanging="960"/>
        <w:jc w:val="right"/>
        <w:rPr>
          <w:u w:val="single"/>
        </w:rPr>
      </w:pPr>
      <w:r w:rsidRPr="001D798A">
        <w:rPr>
          <w:u w:val="single"/>
        </w:rPr>
        <w:t>102</w:t>
      </w:r>
      <w:r w:rsidRPr="001D798A">
        <w:rPr>
          <w:rFonts w:hint="eastAsia"/>
          <w:u w:val="single"/>
        </w:rPr>
        <w:t>年</w:t>
      </w:r>
      <w:r w:rsidRPr="001D798A">
        <w:rPr>
          <w:rFonts w:hint="eastAsia"/>
          <w:u w:val="single"/>
        </w:rPr>
        <w:t>6</w:t>
      </w:r>
      <w:r w:rsidRPr="001D798A">
        <w:rPr>
          <w:rFonts w:hint="eastAsia"/>
          <w:u w:val="single"/>
        </w:rPr>
        <w:t>月</w:t>
      </w:r>
      <w:r w:rsidRPr="001D798A">
        <w:rPr>
          <w:rFonts w:hint="eastAsia"/>
          <w:u w:val="single"/>
        </w:rPr>
        <w:t>4</w:t>
      </w:r>
      <w:r w:rsidRPr="001D798A">
        <w:rPr>
          <w:rFonts w:hint="eastAsia"/>
          <w:u w:val="single"/>
        </w:rPr>
        <w:t>日第</w:t>
      </w:r>
      <w:r w:rsidRPr="001D798A">
        <w:rPr>
          <w:u w:val="single"/>
        </w:rPr>
        <w:t>24</w:t>
      </w:r>
      <w:r w:rsidRPr="001D798A">
        <w:rPr>
          <w:rFonts w:hint="eastAsia"/>
          <w:u w:val="single"/>
        </w:rPr>
        <w:t>4</w:t>
      </w:r>
      <w:r w:rsidRPr="001D798A">
        <w:rPr>
          <w:rFonts w:hint="eastAsia"/>
          <w:u w:val="single"/>
        </w:rPr>
        <w:t>次系</w:t>
      </w:r>
      <w:proofErr w:type="gramStart"/>
      <w:r w:rsidRPr="001D798A">
        <w:rPr>
          <w:rFonts w:hint="eastAsia"/>
          <w:u w:val="single"/>
        </w:rPr>
        <w:t>務</w:t>
      </w:r>
      <w:proofErr w:type="gramEnd"/>
      <w:r w:rsidRPr="001D798A">
        <w:rPr>
          <w:rFonts w:hint="eastAsia"/>
          <w:u w:val="single"/>
        </w:rPr>
        <w:t>會議修正第一、二、八</w:t>
      </w:r>
      <w:proofErr w:type="gramStart"/>
      <w:r w:rsidRPr="001D798A">
        <w:rPr>
          <w:rFonts w:hint="eastAsia"/>
          <w:u w:val="single"/>
        </w:rPr>
        <w:t>條</w:t>
      </w:r>
      <w:proofErr w:type="gramEnd"/>
      <w:r w:rsidRPr="001D798A">
        <w:rPr>
          <w:rFonts w:hint="eastAsia"/>
          <w:u w:val="single"/>
        </w:rPr>
        <w:t>條文</w:t>
      </w:r>
    </w:p>
    <w:p w:rsidR="00D02955" w:rsidRPr="001D798A" w:rsidRDefault="00D02955" w:rsidP="00D02955">
      <w:pPr>
        <w:pStyle w:val="18cm"/>
        <w:adjustRightInd w:val="0"/>
        <w:snapToGrid w:val="0"/>
        <w:spacing w:before="120"/>
        <w:ind w:left="960" w:hanging="960"/>
        <w:jc w:val="right"/>
      </w:pPr>
    </w:p>
    <w:p w:rsidR="00D02955" w:rsidRPr="001D798A" w:rsidRDefault="00D02955" w:rsidP="00D02955">
      <w:pPr>
        <w:spacing w:line="300" w:lineRule="auto"/>
        <w:ind w:left="520" w:hanging="520"/>
        <w:rPr>
          <w:rFonts w:hint="eastAsia"/>
        </w:rPr>
      </w:pPr>
      <w:r w:rsidRPr="001D798A">
        <w:rPr>
          <w:rFonts w:hint="eastAsia"/>
        </w:rPr>
        <w:t>一、為健全本系教師評審制度，依本校</w:t>
      </w:r>
      <w:r w:rsidRPr="001D798A">
        <w:rPr>
          <w:rFonts w:hint="eastAsia"/>
          <w:u w:val="single"/>
        </w:rPr>
        <w:t>各系</w:t>
      </w:r>
      <w:r w:rsidRPr="001D798A">
        <w:rPr>
          <w:rFonts w:hint="eastAsia"/>
          <w:u w:val="single"/>
        </w:rPr>
        <w:t>(</w:t>
      </w:r>
      <w:r w:rsidRPr="001D798A">
        <w:rPr>
          <w:rFonts w:hint="eastAsia"/>
          <w:u w:val="single"/>
        </w:rPr>
        <w:t>所</w:t>
      </w:r>
      <w:r w:rsidRPr="001D798A">
        <w:rPr>
          <w:rFonts w:hint="eastAsia"/>
          <w:u w:val="single"/>
        </w:rPr>
        <w:t>)</w:t>
      </w:r>
      <w:r w:rsidRPr="001D798A">
        <w:rPr>
          <w:rFonts w:hint="eastAsia"/>
          <w:u w:val="single"/>
        </w:rPr>
        <w:t>教師評審委員會組織章程第七</w:t>
      </w:r>
      <w:r w:rsidRPr="001D798A">
        <w:rPr>
          <w:rFonts w:hint="eastAsia"/>
        </w:rPr>
        <w:t>條規定及相關法令，訂定本系教師評審委員會</w:t>
      </w:r>
      <w:r w:rsidRPr="001D798A">
        <w:t>(</w:t>
      </w:r>
      <w:r w:rsidRPr="001D798A">
        <w:rPr>
          <w:rFonts w:hint="eastAsia"/>
        </w:rPr>
        <w:t>以下簡稱系教評會</w:t>
      </w:r>
      <w:r w:rsidRPr="001D798A">
        <w:t>)</w:t>
      </w:r>
      <w:r w:rsidRPr="001D798A">
        <w:rPr>
          <w:rFonts w:hint="eastAsia"/>
          <w:u w:val="single"/>
        </w:rPr>
        <w:t>設置要點</w:t>
      </w:r>
      <w:r w:rsidRPr="001D798A">
        <w:rPr>
          <w:rFonts w:hint="eastAsia"/>
        </w:rPr>
        <w:t>。</w:t>
      </w:r>
    </w:p>
    <w:p w:rsidR="00D02955" w:rsidRPr="001D798A" w:rsidRDefault="00D02955" w:rsidP="00D02955">
      <w:pPr>
        <w:spacing w:line="300" w:lineRule="auto"/>
        <w:ind w:left="480" w:hangingChars="200" w:hanging="480"/>
        <w:rPr>
          <w:rFonts w:ascii="標楷體"/>
        </w:rPr>
      </w:pPr>
      <w:r w:rsidRPr="001D798A">
        <w:rPr>
          <w:rFonts w:ascii="標楷體" w:hint="eastAsia"/>
        </w:rPr>
        <w:t>二、系教評會設委員</w:t>
      </w:r>
      <w:r w:rsidRPr="001D798A">
        <w:rPr>
          <w:rFonts w:hint="eastAsia"/>
        </w:rPr>
        <w:t>九</w:t>
      </w:r>
      <w:r w:rsidRPr="001D798A">
        <w:rPr>
          <w:rFonts w:ascii="標楷體" w:hint="eastAsia"/>
        </w:rPr>
        <w:t>人，</w:t>
      </w:r>
      <w:r w:rsidRPr="001D798A">
        <w:rPr>
          <w:rFonts w:hint="eastAsia"/>
        </w:rPr>
        <w:t>具教授資格之委員應</w:t>
      </w:r>
      <w:proofErr w:type="gramStart"/>
      <w:r w:rsidRPr="001D798A">
        <w:rPr>
          <w:rFonts w:hint="eastAsia"/>
        </w:rPr>
        <w:t>佔</w:t>
      </w:r>
      <w:proofErr w:type="gramEnd"/>
      <w:r w:rsidRPr="001D798A">
        <w:rPr>
          <w:rFonts w:hint="eastAsia"/>
        </w:rPr>
        <w:t>全體委員三分之二</w:t>
      </w:r>
      <w:r w:rsidRPr="001D798A">
        <w:t>(</w:t>
      </w:r>
      <w:r w:rsidRPr="001D798A">
        <w:rPr>
          <w:rFonts w:hint="eastAsia"/>
        </w:rPr>
        <w:t>含</w:t>
      </w:r>
      <w:r w:rsidRPr="001D798A">
        <w:t>)</w:t>
      </w:r>
      <w:r w:rsidRPr="001D798A">
        <w:rPr>
          <w:rFonts w:hint="eastAsia"/>
        </w:rPr>
        <w:t>以上，且人數至少六人。</w:t>
      </w:r>
      <w:r w:rsidRPr="001D798A">
        <w:rPr>
          <w:rFonts w:ascii="標楷體" w:hint="eastAsia"/>
        </w:rPr>
        <w:t>委員由下列人員組成之：</w:t>
      </w:r>
    </w:p>
    <w:p w:rsidR="00D02955" w:rsidRPr="001D798A" w:rsidRDefault="00D02955" w:rsidP="00D02955">
      <w:pPr>
        <w:spacing w:line="300" w:lineRule="auto"/>
        <w:ind w:leftChars="100" w:left="760" w:hanging="520"/>
        <w:rPr>
          <w:rFonts w:hint="eastAsia"/>
        </w:rPr>
      </w:pPr>
      <w:r w:rsidRPr="001D798A">
        <w:t>(</w:t>
      </w:r>
      <w:proofErr w:type="gramStart"/>
      <w:r w:rsidRPr="001D798A">
        <w:rPr>
          <w:rFonts w:hint="eastAsia"/>
        </w:rPr>
        <w:t>一</w:t>
      </w:r>
      <w:proofErr w:type="gramEnd"/>
      <w:r w:rsidRPr="001D798A">
        <w:t>)</w:t>
      </w:r>
      <w:r w:rsidRPr="001D798A">
        <w:rPr>
          <w:rFonts w:hint="eastAsia"/>
        </w:rPr>
        <w:t>當然委員：系主任</w:t>
      </w:r>
      <w:r w:rsidRPr="001D798A">
        <w:t>(</w:t>
      </w:r>
      <w:r w:rsidRPr="001D798A">
        <w:rPr>
          <w:rFonts w:hint="eastAsia"/>
        </w:rPr>
        <w:t>兼召集人</w:t>
      </w:r>
      <w:r w:rsidRPr="001D798A">
        <w:t>)</w:t>
      </w:r>
      <w:r w:rsidRPr="001D798A">
        <w:rPr>
          <w:rFonts w:hint="eastAsia"/>
        </w:rPr>
        <w:t>，如系主任未具教授資格，召集人由第二款委員互推</w:t>
      </w:r>
      <w:proofErr w:type="gramStart"/>
      <w:r w:rsidRPr="001D798A">
        <w:rPr>
          <w:rFonts w:hint="eastAsia"/>
        </w:rPr>
        <w:t>一</w:t>
      </w:r>
      <w:proofErr w:type="gramEnd"/>
      <w:r w:rsidRPr="001D798A">
        <w:rPr>
          <w:rFonts w:hint="eastAsia"/>
        </w:rPr>
        <w:t>人為召集人。</w:t>
      </w:r>
    </w:p>
    <w:p w:rsidR="00D02955" w:rsidRPr="001D798A" w:rsidRDefault="00D02955" w:rsidP="00D02955">
      <w:pPr>
        <w:spacing w:line="300" w:lineRule="auto"/>
        <w:ind w:leftChars="100" w:left="760" w:hanging="520"/>
      </w:pPr>
      <w:r w:rsidRPr="001D798A">
        <w:t>(</w:t>
      </w:r>
      <w:r w:rsidRPr="001D798A">
        <w:rPr>
          <w:rFonts w:hint="eastAsia"/>
        </w:rPr>
        <w:t>二</w:t>
      </w:r>
      <w:r w:rsidRPr="001D798A">
        <w:t>)</w:t>
      </w:r>
      <w:r w:rsidRPr="001D798A">
        <w:rPr>
          <w:rFonts w:hint="eastAsia"/>
        </w:rPr>
        <w:t>推</w:t>
      </w:r>
      <w:r w:rsidRPr="001D798A">
        <w:t>(</w:t>
      </w:r>
      <w:proofErr w:type="gramStart"/>
      <w:r w:rsidRPr="001D798A">
        <w:rPr>
          <w:rFonts w:hint="eastAsia"/>
        </w:rPr>
        <w:t>遴</w:t>
      </w:r>
      <w:proofErr w:type="gramEnd"/>
      <w:r w:rsidRPr="001D798A">
        <w:t>)</w:t>
      </w:r>
      <w:r w:rsidRPr="001D798A">
        <w:rPr>
          <w:rFonts w:hint="eastAsia"/>
        </w:rPr>
        <w:t>選委員：由本系專任講師以上人員就合格教授、副教授中推選委員八人組成之。</w:t>
      </w:r>
      <w:r w:rsidRPr="001D798A">
        <w:rPr>
          <w:rFonts w:ascii="標楷體" w:hAnsi="標楷體" w:hint="eastAsia"/>
        </w:rPr>
        <w:t>如推選教授人數不足時，其不足之人數由本系(所)</w:t>
      </w:r>
      <w:proofErr w:type="gramStart"/>
      <w:r w:rsidRPr="001D798A">
        <w:rPr>
          <w:rFonts w:ascii="標楷體" w:hAnsi="標楷體" w:hint="eastAsia"/>
        </w:rPr>
        <w:t>就校內外</w:t>
      </w:r>
      <w:proofErr w:type="gramEnd"/>
      <w:r w:rsidRPr="001D798A">
        <w:rPr>
          <w:rFonts w:ascii="標楷體" w:hAnsi="標楷體" w:hint="eastAsia"/>
        </w:rPr>
        <w:t>性質相近系(所)教授或國內研究機構具相當教授資格之研究人員遴選若干人，經系(所)</w:t>
      </w:r>
      <w:proofErr w:type="gramStart"/>
      <w:r w:rsidRPr="001D798A">
        <w:rPr>
          <w:rFonts w:ascii="標楷體" w:hAnsi="標楷體" w:hint="eastAsia"/>
        </w:rPr>
        <w:t>務</w:t>
      </w:r>
      <w:proofErr w:type="gramEnd"/>
      <w:r w:rsidRPr="001D798A">
        <w:rPr>
          <w:rFonts w:ascii="標楷體" w:hAnsi="標楷體" w:hint="eastAsia"/>
        </w:rPr>
        <w:t>會議通過，簽請校長核聘。</w:t>
      </w:r>
      <w:r w:rsidRPr="001D798A">
        <w:rPr>
          <w:rFonts w:hint="eastAsia"/>
        </w:rPr>
        <w:t>委員任期一年，連選得連任。但審查教授級案件時，副教授不列入出席人數，亦不得執行對教授資格之評審。</w:t>
      </w:r>
    </w:p>
    <w:p w:rsidR="00D02955" w:rsidRPr="001D798A" w:rsidRDefault="00D02955" w:rsidP="00D02955">
      <w:pPr>
        <w:spacing w:line="300" w:lineRule="auto"/>
        <w:ind w:leftChars="100" w:left="240"/>
      </w:pPr>
      <w:r w:rsidRPr="001D798A">
        <w:rPr>
          <w:rFonts w:hint="eastAsia"/>
        </w:rPr>
        <w:t>前項委員須為未曾因違反學術倫理而受校教評會處分者。</w:t>
      </w:r>
    </w:p>
    <w:p w:rsidR="00D02955" w:rsidRPr="001D798A" w:rsidRDefault="00D02955" w:rsidP="00D02955">
      <w:pPr>
        <w:autoSpaceDE w:val="0"/>
        <w:autoSpaceDN w:val="0"/>
        <w:adjustRightInd w:val="0"/>
        <w:spacing w:line="300" w:lineRule="auto"/>
        <w:ind w:leftChars="100" w:left="720" w:hangingChars="200" w:hanging="480"/>
        <w:contextualSpacing/>
        <w:jc w:val="left"/>
        <w:rPr>
          <w:u w:val="single"/>
        </w:rPr>
      </w:pPr>
      <w:r w:rsidRPr="001D798A">
        <w:rPr>
          <w:rFonts w:hint="eastAsia"/>
          <w:u w:val="single"/>
        </w:rPr>
        <w:t>第一項推</w:t>
      </w:r>
      <w:r w:rsidRPr="001D798A">
        <w:rPr>
          <w:u w:val="single"/>
        </w:rPr>
        <w:t>(</w:t>
      </w:r>
      <w:proofErr w:type="gramStart"/>
      <w:r w:rsidRPr="001D798A">
        <w:rPr>
          <w:rFonts w:hint="eastAsia"/>
          <w:u w:val="single"/>
        </w:rPr>
        <w:t>遴</w:t>
      </w:r>
      <w:proofErr w:type="gramEnd"/>
      <w:r w:rsidRPr="001D798A">
        <w:rPr>
          <w:u w:val="single"/>
        </w:rPr>
        <w:t>)</w:t>
      </w:r>
      <w:r w:rsidRPr="001D798A">
        <w:rPr>
          <w:rFonts w:hint="eastAsia"/>
          <w:u w:val="single"/>
        </w:rPr>
        <w:t>選委員資格應有下列條件之</w:t>
      </w:r>
      <w:proofErr w:type="gramStart"/>
      <w:r w:rsidRPr="001D798A">
        <w:rPr>
          <w:rFonts w:hint="eastAsia"/>
          <w:u w:val="single"/>
        </w:rPr>
        <w:t>一</w:t>
      </w:r>
      <w:proofErr w:type="gramEnd"/>
      <w:r w:rsidRPr="001D798A">
        <w:rPr>
          <w:rFonts w:hint="eastAsia"/>
          <w:u w:val="single"/>
        </w:rPr>
        <w:t>：</w:t>
      </w:r>
    </w:p>
    <w:p w:rsidR="00D02955" w:rsidRPr="001D798A" w:rsidRDefault="00D02955" w:rsidP="00D02955">
      <w:pPr>
        <w:autoSpaceDE w:val="0"/>
        <w:autoSpaceDN w:val="0"/>
        <w:adjustRightInd w:val="0"/>
        <w:spacing w:line="300" w:lineRule="auto"/>
        <w:ind w:leftChars="100" w:left="720" w:hangingChars="200" w:hanging="480"/>
        <w:contextualSpacing/>
        <w:jc w:val="left"/>
        <w:rPr>
          <w:u w:val="single"/>
        </w:rPr>
      </w:pPr>
      <w:r w:rsidRPr="001D798A">
        <w:rPr>
          <w:rFonts w:hint="eastAsia"/>
          <w:u w:val="single"/>
        </w:rPr>
        <w:t>一、最近五年於農業暨自然資源學院認可之國際期刊發表論文</w:t>
      </w:r>
      <w:proofErr w:type="gramStart"/>
      <w:r w:rsidRPr="001D798A">
        <w:rPr>
          <w:rFonts w:hint="eastAsia"/>
          <w:u w:val="single"/>
        </w:rPr>
        <w:t>﹝</w:t>
      </w:r>
      <w:proofErr w:type="gramEnd"/>
      <w:r w:rsidRPr="001D798A">
        <w:rPr>
          <w:rFonts w:hint="eastAsia"/>
          <w:u w:val="single"/>
        </w:rPr>
        <w:t>含發明專利、新品種育成、技術移轉等成果</w:t>
      </w:r>
      <w:proofErr w:type="gramStart"/>
      <w:r w:rsidRPr="001D798A">
        <w:rPr>
          <w:rFonts w:hint="eastAsia"/>
          <w:u w:val="single"/>
        </w:rPr>
        <w:t>﹞</w:t>
      </w:r>
      <w:proofErr w:type="gramEnd"/>
      <w:r w:rsidRPr="001D798A">
        <w:rPr>
          <w:rFonts w:hint="eastAsia"/>
          <w:u w:val="single"/>
        </w:rPr>
        <w:t>三篇</w:t>
      </w:r>
      <w:r w:rsidRPr="001D798A">
        <w:rPr>
          <w:u w:val="single"/>
        </w:rPr>
        <w:t>(</w:t>
      </w:r>
      <w:r w:rsidRPr="001D798A">
        <w:rPr>
          <w:rFonts w:hint="eastAsia"/>
          <w:u w:val="single"/>
        </w:rPr>
        <w:t>件</w:t>
      </w:r>
      <w:r w:rsidRPr="001D798A">
        <w:rPr>
          <w:u w:val="single"/>
        </w:rPr>
        <w:t>)(</w:t>
      </w:r>
      <w:r w:rsidRPr="001D798A">
        <w:rPr>
          <w:rFonts w:hint="eastAsia"/>
          <w:u w:val="single"/>
        </w:rPr>
        <w:t>第一作者或通訊作者</w:t>
      </w:r>
      <w:r w:rsidRPr="001D798A">
        <w:rPr>
          <w:u w:val="single"/>
        </w:rPr>
        <w:t>)</w:t>
      </w:r>
      <w:r w:rsidRPr="001D798A">
        <w:rPr>
          <w:rFonts w:hint="eastAsia"/>
          <w:u w:val="single"/>
        </w:rPr>
        <w:t>以上。</w:t>
      </w:r>
    </w:p>
    <w:p w:rsidR="00D02955" w:rsidRPr="001D798A" w:rsidRDefault="00D02955" w:rsidP="00D02955">
      <w:pPr>
        <w:autoSpaceDE w:val="0"/>
        <w:autoSpaceDN w:val="0"/>
        <w:adjustRightInd w:val="0"/>
        <w:spacing w:line="300" w:lineRule="auto"/>
        <w:ind w:leftChars="100" w:left="720" w:hangingChars="200" w:hanging="480"/>
        <w:contextualSpacing/>
        <w:jc w:val="left"/>
        <w:rPr>
          <w:u w:val="single"/>
        </w:rPr>
      </w:pPr>
      <w:r w:rsidRPr="001D798A">
        <w:rPr>
          <w:rFonts w:hint="eastAsia"/>
          <w:u w:val="single"/>
        </w:rPr>
        <w:t>二、最近五年曾主持三年以上國科會研究型計畫者。</w:t>
      </w:r>
    </w:p>
    <w:p w:rsidR="00D02955" w:rsidRPr="001D798A" w:rsidRDefault="00D02955" w:rsidP="00D02955">
      <w:pPr>
        <w:autoSpaceDE w:val="0"/>
        <w:autoSpaceDN w:val="0"/>
        <w:adjustRightInd w:val="0"/>
        <w:spacing w:line="300" w:lineRule="auto"/>
        <w:ind w:leftChars="100" w:left="240"/>
        <w:contextualSpacing/>
        <w:jc w:val="left"/>
        <w:rPr>
          <w:u w:val="single"/>
        </w:rPr>
      </w:pPr>
      <w:r w:rsidRPr="001D798A">
        <w:rPr>
          <w:rFonts w:hint="eastAsia"/>
          <w:u w:val="single"/>
        </w:rPr>
        <w:t>系主任如未具有前項推（</w:t>
      </w:r>
      <w:proofErr w:type="gramStart"/>
      <w:r w:rsidRPr="001D798A">
        <w:rPr>
          <w:rFonts w:hint="eastAsia"/>
          <w:u w:val="single"/>
        </w:rPr>
        <w:t>遴</w:t>
      </w:r>
      <w:proofErr w:type="gramEnd"/>
      <w:r w:rsidRPr="001D798A">
        <w:rPr>
          <w:rFonts w:hint="eastAsia"/>
          <w:u w:val="single"/>
        </w:rPr>
        <w:t>）選委員之資格，應由委員會推選委員一人擔任召集人。</w:t>
      </w:r>
    </w:p>
    <w:p w:rsidR="00D02955" w:rsidRPr="001D798A" w:rsidRDefault="00D02955" w:rsidP="00D02955">
      <w:pPr>
        <w:spacing w:line="300" w:lineRule="auto"/>
        <w:ind w:leftChars="100" w:left="240"/>
        <w:rPr>
          <w:rFonts w:hint="eastAsia"/>
        </w:rPr>
      </w:pPr>
      <w:r w:rsidRPr="001D798A">
        <w:rPr>
          <w:rFonts w:hint="eastAsia"/>
        </w:rPr>
        <w:t>系教評會審查新聘、升等、改聘、延長服務、解聘、停聘、</w:t>
      </w:r>
      <w:proofErr w:type="gramStart"/>
      <w:r w:rsidRPr="001D798A">
        <w:rPr>
          <w:rFonts w:hint="eastAsia"/>
        </w:rPr>
        <w:t>不</w:t>
      </w:r>
      <w:proofErr w:type="gramEnd"/>
      <w:r w:rsidRPr="001D798A">
        <w:rPr>
          <w:rFonts w:hint="eastAsia"/>
        </w:rPr>
        <w:t>續聘等案件時，參加表決人數仍至少應有</w:t>
      </w:r>
      <w:r w:rsidRPr="001D798A">
        <w:t>5</w:t>
      </w:r>
      <w:r w:rsidRPr="001D798A">
        <w:rPr>
          <w:rFonts w:hint="eastAsia"/>
        </w:rPr>
        <w:t>人，不足之數由系</w:t>
      </w:r>
      <w:proofErr w:type="gramStart"/>
      <w:r w:rsidRPr="001D798A">
        <w:rPr>
          <w:rFonts w:hint="eastAsia"/>
        </w:rPr>
        <w:t>務</w:t>
      </w:r>
      <w:proofErr w:type="gramEnd"/>
      <w:r w:rsidRPr="001D798A">
        <w:rPr>
          <w:rFonts w:hint="eastAsia"/>
        </w:rPr>
        <w:t>會議建議遞補人選</w:t>
      </w:r>
      <w:r w:rsidRPr="001D798A">
        <w:t>(</w:t>
      </w:r>
      <w:r w:rsidRPr="001D798A">
        <w:rPr>
          <w:rFonts w:hint="eastAsia"/>
        </w:rPr>
        <w:t>應符合前項規定</w:t>
      </w:r>
      <w:r w:rsidRPr="001D798A">
        <w:t>)</w:t>
      </w:r>
      <w:r w:rsidRPr="001D798A">
        <w:rPr>
          <w:rFonts w:hint="eastAsia"/>
        </w:rPr>
        <w:t>送請院長核定之。</w:t>
      </w:r>
    </w:p>
    <w:p w:rsidR="00D02955" w:rsidRPr="001D798A" w:rsidRDefault="00D02955" w:rsidP="00D02955">
      <w:pPr>
        <w:spacing w:line="300" w:lineRule="auto"/>
        <w:rPr>
          <w:rFonts w:ascii="標楷體"/>
        </w:rPr>
      </w:pPr>
      <w:r w:rsidRPr="001D798A">
        <w:rPr>
          <w:rFonts w:ascii="標楷體" w:hint="eastAsia"/>
        </w:rPr>
        <w:t>三、系教評會以每學期開會一次為原則，必要時得召開臨時會議。</w:t>
      </w:r>
    </w:p>
    <w:p w:rsidR="00D02955" w:rsidRPr="001D798A" w:rsidRDefault="00D02955" w:rsidP="00D02955">
      <w:pPr>
        <w:spacing w:line="300" w:lineRule="auto"/>
        <w:rPr>
          <w:rFonts w:ascii="標楷體" w:hint="eastAsia"/>
        </w:rPr>
      </w:pPr>
      <w:r w:rsidRPr="001D798A">
        <w:rPr>
          <w:rFonts w:ascii="標楷體" w:hint="eastAsia"/>
        </w:rPr>
        <w:lastRenderedPageBreak/>
        <w:t>四、系教評會審議下列事項：</w:t>
      </w:r>
    </w:p>
    <w:p w:rsidR="00D02955" w:rsidRPr="001D798A" w:rsidRDefault="00D02955" w:rsidP="00D02955">
      <w:pPr>
        <w:spacing w:line="300" w:lineRule="auto"/>
        <w:ind w:leftChars="100" w:left="760" w:hanging="520"/>
        <w:rPr>
          <w:rFonts w:hint="eastAsia"/>
        </w:rPr>
      </w:pPr>
      <w:r w:rsidRPr="001D798A">
        <w:t>(</w:t>
      </w:r>
      <w:proofErr w:type="gramStart"/>
      <w:r w:rsidRPr="001D798A">
        <w:rPr>
          <w:rFonts w:hint="eastAsia"/>
        </w:rPr>
        <w:t>一</w:t>
      </w:r>
      <w:proofErr w:type="gramEnd"/>
      <w:r w:rsidRPr="001D798A">
        <w:t>)</w:t>
      </w:r>
      <w:r w:rsidRPr="001D798A">
        <w:rPr>
          <w:rFonts w:hint="eastAsia"/>
        </w:rPr>
        <w:t>專</w:t>
      </w:r>
      <w:r w:rsidRPr="001D798A">
        <w:t>(</w:t>
      </w:r>
      <w:r w:rsidRPr="001D798A">
        <w:rPr>
          <w:rFonts w:hint="eastAsia"/>
        </w:rPr>
        <w:t>兼</w:t>
      </w:r>
      <w:r w:rsidRPr="001D798A">
        <w:t>)</w:t>
      </w:r>
      <w:r w:rsidRPr="001D798A">
        <w:rPr>
          <w:rFonts w:hint="eastAsia"/>
        </w:rPr>
        <w:t>任教師之新聘事項。</w:t>
      </w:r>
    </w:p>
    <w:p w:rsidR="00D02955" w:rsidRPr="001D798A" w:rsidRDefault="00D02955" w:rsidP="00D02955">
      <w:pPr>
        <w:spacing w:line="300" w:lineRule="auto"/>
        <w:ind w:leftChars="100" w:left="760" w:hanging="520"/>
      </w:pPr>
      <w:r w:rsidRPr="001D798A">
        <w:t>(</w:t>
      </w:r>
      <w:r w:rsidRPr="001D798A">
        <w:rPr>
          <w:rFonts w:hint="eastAsia"/>
        </w:rPr>
        <w:t>二</w:t>
      </w:r>
      <w:r w:rsidRPr="001D798A">
        <w:t>)</w:t>
      </w:r>
      <w:r w:rsidRPr="001D798A">
        <w:rPr>
          <w:rFonts w:hint="eastAsia"/>
        </w:rPr>
        <w:t>專</w:t>
      </w:r>
      <w:r w:rsidRPr="001D798A">
        <w:t>(</w:t>
      </w:r>
      <w:r w:rsidRPr="001D798A">
        <w:rPr>
          <w:rFonts w:hint="eastAsia"/>
        </w:rPr>
        <w:t>兼</w:t>
      </w:r>
      <w:r w:rsidRPr="001D798A">
        <w:t>)</w:t>
      </w:r>
      <w:r w:rsidRPr="001D798A">
        <w:rPr>
          <w:rFonts w:hint="eastAsia"/>
        </w:rPr>
        <w:t>任教師之升等及改聘事項。</w:t>
      </w:r>
    </w:p>
    <w:p w:rsidR="00D02955" w:rsidRPr="001D798A" w:rsidRDefault="00D02955" w:rsidP="00D02955">
      <w:pPr>
        <w:spacing w:line="300" w:lineRule="auto"/>
        <w:ind w:leftChars="100" w:left="760" w:hanging="520"/>
      </w:pPr>
      <w:r w:rsidRPr="001D798A">
        <w:t>(</w:t>
      </w:r>
      <w:r w:rsidRPr="001D798A">
        <w:rPr>
          <w:rFonts w:hint="eastAsia"/>
        </w:rPr>
        <w:t>三</w:t>
      </w:r>
      <w:r w:rsidRPr="001D798A">
        <w:t>)</w:t>
      </w:r>
      <w:r w:rsidRPr="001D798A">
        <w:rPr>
          <w:rFonts w:hint="eastAsia"/>
        </w:rPr>
        <w:t>專</w:t>
      </w:r>
      <w:r w:rsidRPr="001D798A">
        <w:t>(</w:t>
      </w:r>
      <w:r w:rsidRPr="001D798A">
        <w:rPr>
          <w:rFonts w:hint="eastAsia"/>
        </w:rPr>
        <w:t>兼</w:t>
      </w:r>
      <w:r w:rsidRPr="001D798A">
        <w:t>)</w:t>
      </w:r>
      <w:r w:rsidRPr="001D798A">
        <w:rPr>
          <w:rFonts w:hint="eastAsia"/>
        </w:rPr>
        <w:t>任教師之停聘、解聘及</w:t>
      </w:r>
      <w:proofErr w:type="gramStart"/>
      <w:r w:rsidRPr="001D798A">
        <w:rPr>
          <w:rFonts w:hint="eastAsia"/>
        </w:rPr>
        <w:t>不</w:t>
      </w:r>
      <w:proofErr w:type="gramEnd"/>
      <w:r w:rsidRPr="001D798A">
        <w:rPr>
          <w:rFonts w:hint="eastAsia"/>
        </w:rPr>
        <w:t>續聘事項。</w:t>
      </w:r>
    </w:p>
    <w:p w:rsidR="00D02955" w:rsidRPr="001D798A" w:rsidRDefault="00D02955" w:rsidP="00D02955">
      <w:pPr>
        <w:spacing w:line="300" w:lineRule="auto"/>
        <w:ind w:leftChars="100" w:left="760" w:hanging="520"/>
        <w:rPr>
          <w:rFonts w:ascii="標楷體" w:hAnsi="標楷體"/>
        </w:rPr>
      </w:pPr>
      <w:r w:rsidRPr="001D798A">
        <w:t>(</w:t>
      </w:r>
      <w:r w:rsidRPr="001D798A">
        <w:rPr>
          <w:rFonts w:hint="eastAsia"/>
        </w:rPr>
        <w:t>四</w:t>
      </w:r>
      <w:r w:rsidRPr="001D798A">
        <w:t>)</w:t>
      </w:r>
      <w:r w:rsidRPr="001D798A">
        <w:rPr>
          <w:rFonts w:hint="eastAsia"/>
        </w:rPr>
        <w:t>其他有關教師評審之重要事項</w:t>
      </w:r>
      <w:r w:rsidRPr="001D798A">
        <w:rPr>
          <w:rFonts w:ascii="標楷體" w:hAnsi="標楷體" w:hint="eastAsia"/>
        </w:rPr>
        <w:t>(如進修、延長服務、資遣原因認定、教師違反義務之處理...等)。</w:t>
      </w:r>
    </w:p>
    <w:p w:rsidR="00D02955" w:rsidRPr="001D798A" w:rsidRDefault="00D02955" w:rsidP="00D02955">
      <w:pPr>
        <w:spacing w:line="300" w:lineRule="auto"/>
        <w:ind w:leftChars="100" w:left="760" w:hanging="520"/>
        <w:rPr>
          <w:rFonts w:hint="eastAsia"/>
        </w:rPr>
      </w:pPr>
      <w:r w:rsidRPr="001D798A">
        <w:t>(</w:t>
      </w:r>
      <w:r w:rsidRPr="001D798A">
        <w:rPr>
          <w:rFonts w:hint="eastAsia"/>
        </w:rPr>
        <w:t>五</w:t>
      </w:r>
      <w:r w:rsidRPr="001D798A">
        <w:t>)</w:t>
      </w:r>
      <w:r w:rsidRPr="001D798A">
        <w:rPr>
          <w:rFonts w:hint="eastAsia"/>
        </w:rPr>
        <w:t>校長、院長提議事項。</w:t>
      </w:r>
      <w:r w:rsidRPr="001D798A">
        <w:t xml:space="preserve"> </w:t>
      </w:r>
    </w:p>
    <w:p w:rsidR="00D02955" w:rsidRPr="001D798A" w:rsidRDefault="00D02955" w:rsidP="00D02955">
      <w:pPr>
        <w:spacing w:line="300" w:lineRule="auto"/>
        <w:ind w:left="520" w:hanging="520"/>
        <w:rPr>
          <w:rFonts w:ascii="標楷體"/>
        </w:rPr>
      </w:pPr>
      <w:r w:rsidRPr="001D798A">
        <w:rPr>
          <w:rFonts w:ascii="標楷體" w:hint="eastAsia"/>
        </w:rPr>
        <w:t>五、</w:t>
      </w:r>
      <w:r w:rsidRPr="001D798A">
        <w:rPr>
          <w:rFonts w:hint="eastAsia"/>
        </w:rPr>
        <w:t>教師之</w:t>
      </w:r>
      <w:proofErr w:type="gramStart"/>
      <w:r w:rsidRPr="001D798A">
        <w:rPr>
          <w:rFonts w:hint="eastAsia"/>
        </w:rPr>
        <w:t>新聘須經</w:t>
      </w:r>
      <w:proofErr w:type="gramEnd"/>
      <w:r w:rsidRPr="001D798A">
        <w:rPr>
          <w:rFonts w:hint="eastAsia"/>
        </w:rPr>
        <w:t>本系同等級</w:t>
      </w:r>
      <w:r w:rsidRPr="001D798A">
        <w:t>(</w:t>
      </w:r>
      <w:r w:rsidRPr="001D798A">
        <w:rPr>
          <w:rFonts w:hint="eastAsia"/>
        </w:rPr>
        <w:t>含</w:t>
      </w:r>
      <w:r w:rsidRPr="001D798A">
        <w:t>)</w:t>
      </w:r>
      <w:r w:rsidRPr="001D798A">
        <w:rPr>
          <w:rFonts w:hint="eastAsia"/>
        </w:rPr>
        <w:t>以上教師三分之二</w:t>
      </w:r>
      <w:r w:rsidRPr="001D798A">
        <w:t>(</w:t>
      </w:r>
      <w:r w:rsidRPr="001D798A">
        <w:rPr>
          <w:rFonts w:hint="eastAsia"/>
        </w:rPr>
        <w:t>含</w:t>
      </w:r>
      <w:r w:rsidRPr="001D798A">
        <w:t>)</w:t>
      </w:r>
      <w:r w:rsidRPr="001D798A">
        <w:rPr>
          <w:rFonts w:hint="eastAsia"/>
        </w:rPr>
        <w:t>以上同意，始</w:t>
      </w:r>
      <w:proofErr w:type="gramStart"/>
      <w:r w:rsidRPr="001D798A">
        <w:rPr>
          <w:rFonts w:hint="eastAsia"/>
        </w:rPr>
        <w:t>得送系教</w:t>
      </w:r>
      <w:proofErr w:type="gramEnd"/>
      <w:r w:rsidRPr="001D798A">
        <w:rPr>
          <w:rFonts w:hint="eastAsia"/>
        </w:rPr>
        <w:t>評會審議。系教評會審查通過後，向院教評會推薦。</w:t>
      </w:r>
    </w:p>
    <w:p w:rsidR="00D02955" w:rsidRPr="001D798A" w:rsidRDefault="00D02955" w:rsidP="00D02955">
      <w:pPr>
        <w:spacing w:line="300" w:lineRule="auto"/>
        <w:ind w:left="520" w:hanging="520"/>
        <w:rPr>
          <w:rFonts w:hint="eastAsia"/>
        </w:rPr>
      </w:pPr>
      <w:r w:rsidRPr="001D798A">
        <w:rPr>
          <w:rFonts w:hint="eastAsia"/>
        </w:rPr>
        <w:t>六、教師升等及改聘，由系教評會依本系教師</w:t>
      </w:r>
      <w:proofErr w:type="gramStart"/>
      <w:r w:rsidRPr="001D798A">
        <w:rPr>
          <w:rFonts w:hint="eastAsia"/>
        </w:rPr>
        <w:t>聘任暨升等</w:t>
      </w:r>
      <w:proofErr w:type="gramEnd"/>
      <w:r w:rsidRPr="001D798A">
        <w:rPr>
          <w:rFonts w:hint="eastAsia"/>
        </w:rPr>
        <w:t>評審辦法審核通過後，向院教評會推薦。</w:t>
      </w:r>
    </w:p>
    <w:p w:rsidR="00D02955" w:rsidRPr="001D798A" w:rsidRDefault="00D02955" w:rsidP="00D02955">
      <w:pPr>
        <w:spacing w:line="300" w:lineRule="auto"/>
        <w:rPr>
          <w:rFonts w:ascii="標楷體"/>
        </w:rPr>
      </w:pPr>
      <w:r w:rsidRPr="001D798A">
        <w:rPr>
          <w:rFonts w:ascii="標楷體" w:hint="eastAsia"/>
        </w:rPr>
        <w:t>七、其他教師評審重要事項，由系教評會依本系發展需要及相關規定辦理。</w:t>
      </w:r>
    </w:p>
    <w:p w:rsidR="00D02955" w:rsidRPr="001D798A" w:rsidRDefault="00D02955" w:rsidP="00D02955">
      <w:pPr>
        <w:spacing w:line="300" w:lineRule="auto"/>
        <w:ind w:left="520" w:hanging="520"/>
        <w:rPr>
          <w:rFonts w:ascii="標楷體" w:hAnsi="標楷體" w:hint="eastAsia"/>
        </w:rPr>
      </w:pPr>
      <w:r w:rsidRPr="001D798A">
        <w:rPr>
          <w:rFonts w:ascii="標楷體" w:hAnsi="標楷體" w:hint="eastAsia"/>
        </w:rPr>
        <w:t>八、系教評會開會時，各</w:t>
      </w:r>
      <w:proofErr w:type="gramStart"/>
      <w:r w:rsidRPr="001D798A">
        <w:rPr>
          <w:rFonts w:ascii="標楷體" w:hAnsi="標楷體" w:hint="eastAsia"/>
        </w:rPr>
        <w:t>委員均應親自</w:t>
      </w:r>
      <w:proofErr w:type="gramEnd"/>
      <w:r w:rsidRPr="001D798A">
        <w:rPr>
          <w:rFonts w:ascii="標楷體" w:hAnsi="標楷體" w:hint="eastAsia"/>
        </w:rPr>
        <w:t>出席，</w:t>
      </w:r>
      <w:proofErr w:type="gramStart"/>
      <w:r w:rsidRPr="001D798A">
        <w:rPr>
          <w:rFonts w:ascii="標楷體" w:hAnsi="標楷體" w:hint="eastAsia"/>
        </w:rPr>
        <w:t>惟遇有碩</w:t>
      </w:r>
      <w:proofErr w:type="gramEnd"/>
      <w:r w:rsidRPr="001D798A">
        <w:rPr>
          <w:rFonts w:ascii="標楷體" w:hAnsi="標楷體" w:hint="eastAsia"/>
        </w:rPr>
        <w:t>博士班論文指導之師生關係、三親等內血親、姻親、共同發表學術著作之學術合作關係者或相關</w:t>
      </w:r>
      <w:r w:rsidRPr="001D798A">
        <w:rPr>
          <w:rFonts w:hint="eastAsia"/>
        </w:rPr>
        <w:t>利害關係</w:t>
      </w:r>
      <w:r w:rsidRPr="001D798A">
        <w:rPr>
          <w:rFonts w:ascii="標楷體" w:hAnsi="標楷體" w:hint="eastAsia"/>
        </w:rPr>
        <w:t>人，應自行迴避。未自行迴避者，主席應經會議決議請該委員迴避。</w:t>
      </w:r>
    </w:p>
    <w:p w:rsidR="00D02955" w:rsidRPr="001D798A" w:rsidRDefault="00D02955" w:rsidP="00D02955">
      <w:pPr>
        <w:spacing w:line="300" w:lineRule="auto"/>
        <w:ind w:leftChars="200" w:left="480"/>
        <w:rPr>
          <w:rFonts w:ascii="標楷體" w:hAnsi="標楷體"/>
          <w:u w:val="single"/>
        </w:rPr>
      </w:pPr>
      <w:r w:rsidRPr="001D798A">
        <w:rPr>
          <w:rFonts w:ascii="標楷體" w:hAnsi="標楷體" w:hint="eastAsia"/>
          <w:u w:val="single"/>
        </w:rPr>
        <w:t>有前項應迴避之情形而</w:t>
      </w:r>
      <w:proofErr w:type="gramStart"/>
      <w:r w:rsidRPr="001D798A">
        <w:rPr>
          <w:rFonts w:ascii="標楷體" w:hAnsi="標楷體" w:hint="eastAsia"/>
          <w:u w:val="single"/>
        </w:rPr>
        <w:t>不</w:t>
      </w:r>
      <w:proofErr w:type="gramEnd"/>
      <w:r w:rsidRPr="001D798A">
        <w:rPr>
          <w:rFonts w:ascii="標楷體" w:hAnsi="標楷體" w:hint="eastAsia"/>
          <w:u w:val="single"/>
        </w:rPr>
        <w:t>自行迴避或有具體事實足認委員就審議案件有偏頗之虞者，當事人得向本會申請該委員迴避，並應舉其原因事實。迴避委員應就相關案件全程迴避且不列入應出席人數。</w:t>
      </w:r>
    </w:p>
    <w:p w:rsidR="00D02955" w:rsidRPr="001D798A" w:rsidRDefault="00D02955" w:rsidP="00D02955">
      <w:pPr>
        <w:spacing w:line="300" w:lineRule="auto"/>
        <w:ind w:leftChars="200" w:left="480"/>
        <w:rPr>
          <w:rFonts w:ascii="標楷體" w:hAnsi="標楷體"/>
          <w:u w:val="single"/>
        </w:rPr>
      </w:pPr>
      <w:r w:rsidRPr="001D798A">
        <w:rPr>
          <w:rFonts w:ascii="標楷體" w:hAnsi="標楷體" w:hint="eastAsia"/>
          <w:u w:val="single"/>
        </w:rPr>
        <w:t>本會開會時</w:t>
      </w:r>
      <w:r w:rsidRPr="001D798A">
        <w:rPr>
          <w:rFonts w:ascii="標楷體" w:hAnsi="標楷體" w:hint="eastAsia"/>
        </w:rPr>
        <w:t>得視需要邀請有關人員列席報告或說明。</w:t>
      </w:r>
    </w:p>
    <w:p w:rsidR="00D02955" w:rsidRPr="001D798A" w:rsidRDefault="00D02955" w:rsidP="00D02955">
      <w:pPr>
        <w:spacing w:line="300" w:lineRule="auto"/>
        <w:rPr>
          <w:rFonts w:ascii="標楷體" w:hint="eastAsia"/>
        </w:rPr>
      </w:pPr>
      <w:r w:rsidRPr="001D798A">
        <w:rPr>
          <w:rFonts w:ascii="標楷體" w:hint="eastAsia"/>
        </w:rPr>
        <w:t>九、本辦法未盡事項，悉依相關法令及本校有關規章辦理。</w:t>
      </w:r>
    </w:p>
    <w:p w:rsidR="00363CD2" w:rsidRDefault="00D02955" w:rsidP="00D02955">
      <w:r w:rsidRPr="001D798A">
        <w:rPr>
          <w:rFonts w:ascii="標楷體" w:hint="eastAsia"/>
        </w:rPr>
        <w:t>十、本辦法經系</w:t>
      </w:r>
      <w:proofErr w:type="gramStart"/>
      <w:r w:rsidRPr="001D798A">
        <w:rPr>
          <w:rFonts w:ascii="標楷體" w:hint="eastAsia"/>
        </w:rPr>
        <w:t>務</w:t>
      </w:r>
      <w:proofErr w:type="gramEnd"/>
      <w:r w:rsidRPr="001D798A">
        <w:rPr>
          <w:rFonts w:ascii="標楷體" w:hint="eastAsia"/>
        </w:rPr>
        <w:t>會議通過後報請院長核定後實施，修正時亦同。</w:t>
      </w:r>
    </w:p>
    <w:sectPr w:rsidR="00363CD2" w:rsidSect="00D029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55"/>
    <w:rsid w:val="0044035D"/>
    <w:rsid w:val="00D02955"/>
    <w:rsid w:val="00D8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E0798-732E-4ACB-954C-BDA51C27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955"/>
    <w:pPr>
      <w:widowControl w:val="0"/>
      <w:spacing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cm">
    <w:name w:val="縮18cm"/>
    <w:basedOn w:val="a"/>
    <w:rsid w:val="00D02955"/>
    <w:pPr>
      <w:spacing w:line="240" w:lineRule="auto"/>
      <w:ind w:left="4536"/>
    </w:pPr>
    <w:rPr>
      <w:spacing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NCHU</cp:lastModifiedBy>
  <cp:revision>1</cp:revision>
  <dcterms:created xsi:type="dcterms:W3CDTF">2021-08-20T07:51:00Z</dcterms:created>
  <dcterms:modified xsi:type="dcterms:W3CDTF">2021-08-20T07:52:00Z</dcterms:modified>
</cp:coreProperties>
</file>